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3573145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E2C5B9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E2C5B9"/>
                                <w:sz w:val="22"/>
                                <w:szCs w:val="2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401.65pt;height:50.85pt;margin-top:281.35pt;margin-left:105.7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E2C5B9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E2C5B9"/>
                          <w:sz w:val="22"/>
                          <w:szCs w:val="2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12700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595.1pt;height:852.8pt;margin-top:1pt;margin-left:0.4pt;mso-height-relative:page;mso-width-relative:page;position:absolute;v-text-anchor:middle;z-index:251667456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2256155</wp:posOffset>
                </wp:positionV>
                <wp:extent cx="5100955" cy="1894840"/>
                <wp:effectExtent l="0" t="0" r="444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5100955" cy="189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锐字逼格青春体简2.0" w:eastAsia="锐字逼格青春体简2.0" w:hAnsi="锐字逼格青春体简2.0" w:cs="锐字逼格青春体简2.0" w:hint="eastAsia"/>
                                <w:b/>
                                <w:bCs/>
                                <w:color w:val="A28C86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锐字逼格青春体简2.0" w:eastAsia="锐字逼格青春体简2.0" w:hAnsi="锐字逼格青春体简2.0" w:cs="锐字逼格青春体简2.0" w:hint="eastAsia"/>
                                <w:b/>
                                <w:bCs/>
                                <w:color w:val="A28C86"/>
                                <w:sz w:val="180"/>
                                <w:szCs w:val="180"/>
                                <w:lang w:val="en-US" w:eastAsia="zh-Hans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401.65pt;height:149.2pt;margin-top:177.65pt;margin-left:105.7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锐字逼格青春体简2.0" w:eastAsia="锐字逼格青春体简2.0" w:hAnsi="锐字逼格青春体简2.0" w:cs="锐字逼格青春体简2.0" w:hint="eastAsia"/>
                          <w:b/>
                          <w:bCs/>
                          <w:color w:val="A28C86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锐字逼格青春体简2.0" w:eastAsia="锐字逼格青春体简2.0" w:hAnsi="锐字逼格青春体简2.0" w:cs="锐字逼格青春体简2.0" w:hint="eastAsia"/>
                          <w:b/>
                          <w:bCs/>
                          <w:color w:val="A28C86"/>
                          <w:sz w:val="180"/>
                          <w:szCs w:val="180"/>
                          <w:lang w:val="en-US" w:eastAsia="zh-Hans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6088380</wp:posOffset>
                </wp:positionV>
                <wp:extent cx="3935730" cy="24974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935730" cy="249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求职：人事专员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199 9999 9999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1999@163.com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309.9pt;height:196.65pt;margin-top:479.4pt;margin-left:195.0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求职：人事专员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199 9999 9999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1999@163.com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firstLine="840" w:leftChars="0" w:rightChars="0" w:firstLineChars="40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4278630</wp:posOffset>
                </wp:positionV>
                <wp:extent cx="6367780" cy="471805"/>
                <wp:effectExtent l="0" t="0" r="762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71805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42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5C5B6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3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4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6C5B5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501.4pt;height:37.15pt;margin-top:336.9pt;margin-left:43.8pt;mso-height-relative:page;mso-width-relative:page;position:absolute;z-index:251681792" coordorigin="5073,21433" coordsize="10028,762">
                <o:lock v:ext="edit" aspectratio="f"/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对角圆角矩形 21" o:spid="_x0000_s1030" type="#_x0000_t111" style="width:2252;height:599;left:5073;position:absolute;top:21514;v-text-anchor:middle" coordsize="21600,21600" filled="t" fillcolor="#e5c5b6" stroked="f">
                  <v:stroke joinstyle="miter"/>
                  <o:lock v:ext="edit" aspectratio="f"/>
                </v:shape>
                <v:shape id="文本框 25" o:spid="_x0000_s1031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34" o:spid="_x0000_s1032" style="position:absolute" from="6541,22093" to="15101,22093" coordsize="21600,21600" stroked="t" strokecolor="#e6c5b5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697230</wp:posOffset>
                </wp:positionV>
                <wp:extent cx="141668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668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56"/>
                                <w:szCs w:val="56"/>
                                <w:lang w:val="en-US" w:eastAsia="zh-CN"/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11.55pt;height:80.35pt;margin-top:54.9pt;margin-left:53.2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56"/>
                          <w:szCs w:val="56"/>
                          <w:lang w:val="en-US" w:eastAsia="zh-CN"/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955675</wp:posOffset>
                </wp:positionV>
                <wp:extent cx="1732915" cy="4508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2915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  <w:t>职：人事专员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136.45pt;height:35.5pt;margin-top:75.25pt;margin-left:251.6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A38C85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  <w:t>职：人事专员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1573530</wp:posOffset>
                </wp:positionV>
                <wp:extent cx="5384800" cy="849630"/>
                <wp:effectExtent l="0" t="0" r="0" b="139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80720" y="1662430"/>
                          <a:ext cx="5384800" cy="849630"/>
                        </a:xfrm>
                        <a:prstGeom prst="rect">
                          <a:avLst/>
                        </a:prstGeom>
                        <a:solidFill>
                          <a:srgbClr val="E3C5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424pt;height:66.9pt;margin-top:123.9pt;margin-left:48.15pt;mso-height-relative:page;mso-width-relative:page;position:absolute;v-text-anchor:middle;z-index:251700224" coordsize="21600,21600" filled="t" fillcolor="#e3c5b8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5178425</wp:posOffset>
                </wp:positionH>
                <wp:positionV relativeFrom="paragraph">
                  <wp:posOffset>660400</wp:posOffset>
                </wp:positionV>
                <wp:extent cx="1967230" cy="1967230"/>
                <wp:effectExtent l="635" t="0" r="13335" b="1397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967230" cy="1967230"/>
                          <a:chOff x="22957" y="1830"/>
                          <a:chExt cx="3098" cy="3098"/>
                        </a:xfrm>
                      </wpg:grpSpPr>
                      <wps:wsp xmlns:wps="http://schemas.microsoft.com/office/word/2010/wordprocessingShape">
                        <wps:cNvPr id="9" name="椭圆 9"/>
                        <wps:cNvSpPr/>
                        <wps:spPr>
                          <a:xfrm>
                            <a:off x="22957" y="1830"/>
                            <a:ext cx="3099" cy="3099"/>
                          </a:xfrm>
                          <a:prstGeom prst="ellipse">
                            <a:avLst/>
                          </a:prstGeom>
                          <a:solidFill>
                            <a:srgbClr val="E2C5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0" name="椭圆 10"/>
                        <wps:cNvSpPr/>
                        <wps:spPr>
                          <a:xfrm flipH="1">
                            <a:off x="23028" y="1901"/>
                            <a:ext cx="2957" cy="2957"/>
                          </a:xfrm>
                          <a:prstGeom prst="ellipse">
                            <a:avLst/>
                          </a:prstGeom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154.9pt;height:154.9pt;margin-top:52pt;margin-left:407.75pt;flip:x;mso-height-relative:page;mso-width-relative:page;position:absolute;z-index:251706368" coordorigin="22957,1830" coordsize="3098,3098">
                <o:lock v:ext="edit" aspectratio="f"/>
                <v:oval id="_x0000_s1026" o:spid="_x0000_s1037" style="width:3099;height:3099;left:22957;position:absolute;top:1830;v-text-anchor:middle" coordsize="21600,21600" filled="t" fillcolor="#e2c5b9" stroked="f">
                  <v:stroke joinstyle="miter"/>
                  <o:lock v:ext="edit" aspectratio="f"/>
                </v:oval>
                <v:oval id="_x0000_s1026" o:spid="_x0000_s1038" style="width:2957;height:2957;flip:x;left:23028;position:absolute;top:1901;v-text-anchor:middle" coordsize="21600,21600" filled="t" stroked="f">
                  <v:fill r:id="rId6" o:title="" recolor="t" rotate="t" type="frame"/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1536700</wp:posOffset>
                </wp:positionV>
                <wp:extent cx="5156835" cy="8305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56835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99 9999 9999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999@163.com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202" style="width:406.05pt;height:65.4pt;margin-top:121pt;margin-left:48.9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24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99 9999 9999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999@163.com</w:t>
                      </w:r>
                    </w:p>
                    <w:p>
                      <w:pPr>
                        <w:spacing w:line="240" w:lineRule="auto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321310</wp:posOffset>
                </wp:positionV>
                <wp:extent cx="6965315" cy="10140950"/>
                <wp:effectExtent l="0" t="0" r="1968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63220" y="413385"/>
                          <a:ext cx="6965315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548.45pt;height:798.5pt;margin-top:25.3pt;margin-left:23.45pt;mso-height-relative:page;mso-width-relative:page;position:absolute;v-text-anchor:middle;z-index:25166540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-40640</wp:posOffset>
                </wp:positionV>
                <wp:extent cx="7576185" cy="10825480"/>
                <wp:effectExtent l="0" t="0" r="1841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96545" y="215265"/>
                          <a:ext cx="7576185" cy="10825480"/>
                        </a:xfrm>
                        <a:prstGeom prst="rect">
                          <a:avLst/>
                        </a:prstGeom>
                        <a:solidFill>
                          <a:srgbClr val="E2C5B9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596.55pt;height:852.4pt;margin-top:-3.2pt;margin-left:0.3pt;mso-height-relative:page;mso-width-relative:page;position:absolute;v-text-anchor:middle;z-index:251663360" coordsize="21600,21600" filled="t" fillcolor="#e2c5b9" stroked="f">
                <v:fill opacity="19660f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7092315</wp:posOffset>
                </wp:positionV>
                <wp:extent cx="6367780" cy="483870"/>
                <wp:effectExtent l="0" t="0" r="7620" b="2413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47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6C5B5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8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技能专长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9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7C5B4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501.4pt;height:38.1pt;margin-top:558.45pt;margin-left:43.8pt;mso-height-relative:page;mso-width-relative:page;position:absolute;z-index:251685888" coordorigin="5073,21433" coordsize="10028,762">
                <o:lock v:ext="edit" aspectratio="f"/>
                <v:shape id="对角圆角矩形 21" o:spid="_x0000_s1043" type="#_x0000_t111" style="width:2252;height:599;left:5073;position:absolute;top:21514;v-text-anchor:middle" coordsize="21600,21600" filled="t" fillcolor="#e6c5b5" stroked="f">
                  <v:stroke joinstyle="miter"/>
                  <o:lock v:ext="edit" aspectratio="f"/>
                </v:shape>
                <v:shape id="文本框 25" o:spid="_x0000_s1044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技能专长</w:t>
                        </w:r>
                      </w:p>
                    </w:txbxContent>
                  </v:textbox>
                </v:shape>
                <v:line id="直接连接符 34" o:spid="_x0000_s1045" style="position:absolute" from="6541,22093" to="15101,22093" coordsize="21600,21600" stroked="t" strokecolor="#e7c5b4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8580755</wp:posOffset>
                </wp:positionV>
                <wp:extent cx="6367780" cy="483870"/>
                <wp:effectExtent l="0" t="0" r="7620" b="2413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5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7C5B4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2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3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8C5B3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501.4pt;height:38.1pt;margin-top:675.65pt;margin-left:43.8pt;mso-height-relative:page;mso-width-relative:page;position:absolute;z-index:251689984" coordorigin="5073,21433" coordsize="10028,762">
                <o:lock v:ext="edit" aspectratio="f"/>
                <v:shape id="对角圆角矩形 21" o:spid="_x0000_s1047" type="#_x0000_t111" style="width:2252;height:599;left:5073;position:absolute;top:21514;v-text-anchor:middle" coordsize="21600,21600" filled="t" fillcolor="#e7c5b4" stroked="f">
                  <v:stroke joinstyle="miter"/>
                  <o:lock v:ext="edit" aspectratio="f"/>
                </v:shape>
                <v:shape id="文本框 25" o:spid="_x0000_s1048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34" o:spid="_x0000_s1049" style="position:absolute" from="6541,22093" to="15101,22093" coordsize="21600,21600" stroked="t" strokecolor="#e8c5b3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2545715</wp:posOffset>
                </wp:positionV>
                <wp:extent cx="6367780" cy="483870"/>
                <wp:effectExtent l="0" t="0" r="7620" b="241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2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4C5B7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5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4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4C5B7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501.4pt;height:38.1pt;margin-top:200.45pt;margin-left:43.8pt;mso-height-relative:page;mso-width-relative:page;position:absolute;z-index:251677696" coordorigin="5073,21433" coordsize="10028,762">
                <o:lock v:ext="edit" aspectratio="f"/>
                <v:shape id="对角圆角矩形 21" o:spid="_x0000_s1051" type="#_x0000_t111" style="width:2252;height:599;left:5073;position:absolute;top:21514;v-text-anchor:middle" coordsize="21600,21600" filled="t" fillcolor="#e4c5b7" stroked="f">
                  <v:stroke joinstyle="miter"/>
                  <o:lock v:ext="edit" aspectratio="f"/>
                </v:shape>
                <v:shape id="_x0000_s1026" o:spid="_x0000_s1052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53" style="position:absolute" from="6541,22093" to="15101,22093" coordsize="21600,21600" stroked="t" strokecolor="#e4c5b7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3031490</wp:posOffset>
                </wp:positionV>
                <wp:extent cx="6580505" cy="1402715"/>
                <wp:effectExtent l="0" t="0" r="23495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40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20XX.09-20XX.06                    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财经学院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人力资源（本科）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微观经济学、宏观经济学、管理信息系统人力资源管理、人力资源开发与培训、人员测评与业绩评估、运营管理、预测与管理决策、市场调查与研究、公司法、企 业战略管理、财务管理、薪酬管理、投资项目评估、管理沟通。学科基础课程包括会计学、市场营销、政治经济学等。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518.15pt;height:110.45pt;margin-top:238.7pt;margin-left:37.25pt;mso-height-relative:page;mso-width-relative:page;position:absolute;z-index:25167564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20XX.09-20XX.06                    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财经学院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人力资源（本科）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微观经济学、宏观经济学、管理信息系统人力资源管理、人力资源开发与培训、人员测评与业绩评估、运营管理、预测与管理决策、市场调查与研究、公司法、企 业战略管理、财务管理、薪酬管理、投资项目评估、管理沟通。学科基础课程包括会计学、市场营销、政治经济学等。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5888990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人事专员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负责员工劳动合同的签订、续签、变更、解除、争议等工作；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负责公司各类人员的招聘及初步面试工作；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负责公司人事变更、岗位考核的具体实施和操作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518.15pt;height:106.45pt;margin-top:463.7pt;margin-left:38.2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人事专员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负责员工劳动合同的签订、续签、变更、解除、争议等工作；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负责公司各类人员的招聘及初步面试工作；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负责公司人事变更、岗位考核的具体实施和操作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4784090</wp:posOffset>
                </wp:positionV>
                <wp:extent cx="6580505" cy="1097915"/>
                <wp:effectExtent l="0" t="0" r="23495" b="1968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09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人事专员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负责公司各部门人数的统计；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负责公司员工劳动关系的转移，员工入职及离职手续的办理；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协助领导做好各部门的人员调配工作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518.15pt;height:86.45pt;margin-top:376.7pt;margin-left:37.25pt;mso-height-relative:page;mso-width-relative:page;position:absolute;z-index:251679744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人事专员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负责公司各部门人数的统计；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负责公司员工劳动关系的转移，员工入职及离职手续的办理；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协助领导做好各部门的人员调配工作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7590790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熟练适合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办公软件的操作，普通话二级甲证书，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驾驶证，英语水平达到国家考试的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CET-4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具备基础的听说读写能力，能用英语与顾客良好的沟通。熟知《劳动法》《劳动合同法》，相关的劳动法律法规都应了解，规避操作进入违法违规的风险。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518.15pt;height:72.5pt;margin-top:597.7pt;margin-left:37.25pt;mso-height-relative:page;mso-width-relative:page;position:absolute;z-index:251683840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熟练适合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办公软件的操作，普通话二级甲证书，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驾驶证，英语水平达到国家考试的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CET-4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具备基础的听说读写能力，能用英语与顾客良好的沟通。熟知《劳动法》《劳动合同法》，相关的劳动法律法规都应了解，规避操作进入违法违规的风险。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我坚信:人生充满着各种各样的困难与挫折，但是这些都不能成为我放弃的理由!说到做到，绝不推卸责任;有自制力，做事始终坚持有始有终，从不半途而废。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性格成熟稳重、适应能力强,工作态度严谨、心态良好,具有良好的文字组织能力和语言表达能力,比较务实创新。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518.15pt;height:76pt;margin-top:715.3pt;margin-left:37.2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我坚信:人生充满着各种各样的困难与挫折，但是这些都不能成为我放弃的理由!说到做到，绝不推卸责任;有自制力，做事始终坚持有始有终，从不半途而废。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性格成熟稳重、适应能力强,工作态度严谨、心态良好,具有良好的文字组织能力和语言表达能力,比较务实创新。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A38C85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249.35pt;height:43.95pt;margin-top:128.2pt;margin-left:179.1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A38C85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郭芙蓉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487.75pt;height:601.4pt;margin-top:177.05pt;margin-left:49.25pt;mso-height-relative:page;mso-width-relative:page;position:absolute;z-index:251694080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郭芙蓉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321310</wp:posOffset>
                </wp:positionV>
                <wp:extent cx="6965315" cy="10140950"/>
                <wp:effectExtent l="0" t="0" r="1968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65315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548.45pt;height:798.5pt;margin-top:25.3pt;margin-left:23.45pt;mso-height-relative:page;mso-width-relative:page;position:absolute;v-text-anchor:middle;z-index:251661312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-12700</wp:posOffset>
                </wp:positionV>
                <wp:extent cx="7576185" cy="10803255"/>
                <wp:effectExtent l="0" t="0" r="18415" b="1714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6185" cy="10803255"/>
                        </a:xfrm>
                        <a:prstGeom prst="rect">
                          <a:avLst/>
                        </a:prstGeom>
                        <a:solidFill>
                          <a:srgbClr val="F6ED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2" style="width:596.55pt;height:850.65pt;margin-top:-1pt;margin-left:-0.15pt;mso-height-relative:page;mso-width-relative:page;position:absolute;v-text-anchor:middle;z-index:251659264" coordsize="21600,21600" filled="t" fillcolor="#f6edea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536575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38C85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201.15pt;height:80.35pt;margin-top:42.25pt;margin-left:200.0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38C85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锐字逼格青春体简2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-webkit-standar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ADAF0819"/>
    <w:rsid w:val="B77FE8AC"/>
    <w:rsid w:val="CFB7C98B"/>
    <w:rsid w:val="CFBD3C35"/>
    <w:rsid w:val="DDEE27BB"/>
    <w:rsid w:val="E7F355A4"/>
    <w:rsid w:val="EBFBF193"/>
    <w:rsid w:val="EE1BF1F4"/>
    <w:rsid w:val="F5999447"/>
    <w:rsid w:val="F77CE9DD"/>
    <w:rsid w:val="F7FD4E3E"/>
    <w:rsid w:val="F95617C1"/>
    <w:rsid w:val="FABFDE35"/>
    <w:rsid w:val="FD5BCB4E"/>
    <w:rsid w:val="FDBBFD2C"/>
    <w:rsid w:val="FDFF8B41"/>
    <w:rsid w:val="FE36FC0C"/>
    <w:rsid w:val="FFFD06F5"/>
    <w:rsid w:val="10451A4F"/>
    <w:rsid w:val="1FAAD00D"/>
    <w:rsid w:val="20310391"/>
    <w:rsid w:val="273E667B"/>
    <w:rsid w:val="2F37E989"/>
    <w:rsid w:val="3FDFC63E"/>
    <w:rsid w:val="4BFF06DF"/>
    <w:rsid w:val="4D7A63F3"/>
    <w:rsid w:val="5FEF2CE8"/>
    <w:rsid w:val="61EF0C67"/>
    <w:rsid w:val="6F4D7663"/>
    <w:rsid w:val="6FBEE4CC"/>
    <w:rsid w:val="6FEF38AF"/>
    <w:rsid w:val="73EF5316"/>
    <w:rsid w:val="772F857E"/>
    <w:rsid w:val="77760347"/>
    <w:rsid w:val="77E95522"/>
    <w:rsid w:val="7AAF5CC0"/>
    <w:rsid w:val="7BA54DE9"/>
    <w:rsid w:val="7D7A1F62"/>
    <w:rsid w:val="7EE86F46"/>
    <w:rsid w:val="7FC95BA0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542C67385B4E49DCAA673367EA1A1659_13</vt:lpwstr>
  </property>
  <property fmtid="{D5CDD505-2E9C-101B-9397-08002B2CF9AE}" pid="3" name="KSOProductBuildVer">
    <vt:lpwstr>2052-12.1.0.15374</vt:lpwstr>
  </property>
</Properties>
</file>